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22ED3522" w:rsidR="00D25107" w:rsidRPr="00F24A4F" w:rsidRDefault="00863415" w:rsidP="00D664D1">
      <w:pPr>
        <w:jc w:val="right"/>
        <w:rPr>
          <w:b/>
          <w:sz w:val="18"/>
          <w:szCs w:val="18"/>
        </w:rPr>
      </w:pPr>
      <w:r w:rsidRPr="00F24A4F">
        <w:rPr>
          <w:b/>
          <w:sz w:val="18"/>
          <w:szCs w:val="18"/>
        </w:rPr>
        <w:t>... / … / 202</w:t>
      </w:r>
      <w:r w:rsidR="00A84BE2">
        <w:rPr>
          <w:b/>
          <w:sz w:val="18"/>
          <w:szCs w:val="18"/>
        </w:rPr>
        <w:t>6</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0FBAEEA6" w:rsidR="00706E39" w:rsidRPr="00F24A4F" w:rsidRDefault="00706E39" w:rsidP="00706E39">
      <w:pPr>
        <w:jc w:val="center"/>
        <w:rPr>
          <w:b/>
          <w:sz w:val="18"/>
          <w:szCs w:val="18"/>
        </w:rPr>
      </w:pPr>
      <w:r w:rsidRPr="00F24A4F">
        <w:rPr>
          <w:b/>
          <w:sz w:val="18"/>
          <w:szCs w:val="18"/>
        </w:rPr>
        <w:t xml:space="preserve">(HAFTA </w:t>
      </w:r>
      <w:r w:rsidR="00E06727" w:rsidRPr="00F24A4F">
        <w:rPr>
          <w:b/>
          <w:sz w:val="18"/>
          <w:szCs w:val="18"/>
        </w:rPr>
        <w:t>1</w:t>
      </w:r>
      <w:r w:rsidR="000E7658" w:rsidRPr="00F24A4F">
        <w:rPr>
          <w:b/>
          <w:sz w:val="18"/>
          <w:szCs w:val="18"/>
        </w:rPr>
        <w:t>-2</w:t>
      </w:r>
      <w:r w:rsidRPr="00F24A4F">
        <w:rPr>
          <w:b/>
          <w:sz w:val="18"/>
          <w:szCs w:val="18"/>
        </w:rPr>
        <w:t>)</w:t>
      </w:r>
      <w:r w:rsidR="000E7658" w:rsidRPr="00F24A4F">
        <w:rPr>
          <w:b/>
          <w:sz w:val="18"/>
          <w:szCs w:val="18"/>
        </w:rPr>
        <w:t xml:space="preserve">   </w:t>
      </w:r>
      <w:r w:rsidR="00A84BE2">
        <w:rPr>
          <w:b/>
          <w:color w:val="FF0000"/>
          <w:sz w:val="18"/>
          <w:szCs w:val="18"/>
        </w:rPr>
        <w:t>14</w:t>
      </w:r>
      <w:r w:rsidR="000E7658" w:rsidRPr="00F24A4F">
        <w:rPr>
          <w:b/>
          <w:color w:val="FF0000"/>
          <w:sz w:val="18"/>
          <w:szCs w:val="18"/>
        </w:rPr>
        <w:t xml:space="preserve"> EYLÜL</w:t>
      </w:r>
      <w:r w:rsidR="00D60360" w:rsidRPr="00F24A4F">
        <w:rPr>
          <w:b/>
          <w:color w:val="FF0000"/>
          <w:sz w:val="18"/>
          <w:szCs w:val="18"/>
        </w:rPr>
        <w:t>-</w:t>
      </w:r>
      <w:r w:rsidR="003C4725">
        <w:rPr>
          <w:b/>
          <w:color w:val="FF0000"/>
          <w:sz w:val="18"/>
          <w:szCs w:val="18"/>
        </w:rPr>
        <w:t>25 Eylül</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64757E8E" w:rsidR="00E251B6" w:rsidRPr="00F24A4F" w:rsidRDefault="003C4725" w:rsidP="00042BEA">
            <w:pPr>
              <w:spacing w:line="220" w:lineRule="exact"/>
              <w:rPr>
                <w:sz w:val="18"/>
                <w:szCs w:val="18"/>
              </w:rPr>
            </w:pPr>
            <w:r>
              <w:rPr>
                <w:sz w:val="18"/>
                <w:szCs w:val="18"/>
              </w:rPr>
              <w:t>10</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12495CD1" w:rsidR="00E251B6" w:rsidRPr="00F24A4F" w:rsidRDefault="0038111D" w:rsidP="00042BEA">
            <w:pPr>
              <w:tabs>
                <w:tab w:val="left" w:pos="284"/>
              </w:tabs>
              <w:spacing w:line="240" w:lineRule="exact"/>
              <w:rPr>
                <w:sz w:val="18"/>
                <w:szCs w:val="18"/>
              </w:rPr>
            </w:pPr>
            <w:r>
              <w:rPr>
                <w:sz w:val="18"/>
                <w:szCs w:val="18"/>
              </w:rPr>
              <w:t>3</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3237ED50" w:rsidR="00E251B6" w:rsidRPr="00F24A4F" w:rsidRDefault="003C4725" w:rsidP="00042BEA">
            <w:pPr>
              <w:tabs>
                <w:tab w:val="left" w:pos="284"/>
              </w:tabs>
              <w:spacing w:line="240" w:lineRule="exact"/>
              <w:rPr>
                <w:sz w:val="18"/>
                <w:szCs w:val="18"/>
              </w:rPr>
            </w:pPr>
            <w:r w:rsidRPr="006F7767">
              <w:rPr>
                <w:rFonts w:ascii="Tahoma" w:hAnsi="Tahoma" w:cs="Tahoma"/>
                <w:b/>
                <w:bCs/>
                <w:sz w:val="18"/>
                <w:szCs w:val="18"/>
              </w:rPr>
              <w:t>İŞ BİRLİKLİ OYUNLARLA HAREKET EDİYORUM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64E0BF2B" w14:textId="77777777" w:rsidR="003C4725" w:rsidRPr="006F7767" w:rsidRDefault="003C4725" w:rsidP="003C4725">
            <w:pPr>
              <w:rPr>
                <w:rFonts w:ascii="Tahoma" w:hAnsi="Tahoma" w:cs="Tahoma"/>
                <w:sz w:val="18"/>
                <w:szCs w:val="18"/>
              </w:rPr>
            </w:pPr>
            <w:r w:rsidRPr="006F7767">
              <w:rPr>
                <w:rFonts w:ascii="Tahoma" w:hAnsi="Tahoma" w:cs="Tahoma"/>
                <w:sz w:val="18"/>
                <w:szCs w:val="18"/>
              </w:rPr>
              <w:t>İş Birlikli Oyunlarda Adil Oyun</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17098AD" w14:textId="77777777" w:rsidR="003C4725" w:rsidRPr="006F7767" w:rsidRDefault="003C4725" w:rsidP="003C4725">
            <w:pPr>
              <w:rPr>
                <w:rFonts w:ascii="Tahoma" w:hAnsi="Tahoma" w:cs="Tahoma"/>
                <w:b/>
                <w:sz w:val="18"/>
                <w:szCs w:val="18"/>
              </w:rPr>
            </w:pPr>
            <w:r w:rsidRPr="006F7767">
              <w:rPr>
                <w:rFonts w:ascii="Tahoma" w:hAnsi="Tahoma" w:cs="Tahoma"/>
                <w:b/>
                <w:bCs/>
                <w:sz w:val="18"/>
                <w:szCs w:val="18"/>
              </w:rPr>
              <w:t>BEO.3.1.1.</w:t>
            </w:r>
            <w:r w:rsidRPr="006F7767">
              <w:rPr>
                <w:rFonts w:ascii="Tahoma" w:hAnsi="Tahoma" w:cs="Tahoma"/>
                <w:b/>
                <w:sz w:val="18"/>
                <w:szCs w:val="18"/>
              </w:rPr>
              <w:t> İş birlikli oyunlarda adil oyun anlayışına uygun davranabilme</w:t>
            </w:r>
          </w:p>
          <w:p w14:paraId="679DF70B" w14:textId="77777777" w:rsidR="003C4725" w:rsidRPr="006F7767" w:rsidRDefault="003C4725" w:rsidP="003C4725">
            <w:pPr>
              <w:rPr>
                <w:rFonts w:ascii="Tahoma" w:hAnsi="Tahoma" w:cs="Tahoma"/>
                <w:b/>
                <w:sz w:val="18"/>
                <w:szCs w:val="18"/>
              </w:rPr>
            </w:pPr>
            <w:r w:rsidRPr="006F7767">
              <w:rPr>
                <w:rFonts w:ascii="Tahoma" w:hAnsi="Tahoma" w:cs="Tahoma"/>
                <w:b/>
                <w:sz w:val="18"/>
                <w:szCs w:val="18"/>
              </w:rPr>
              <w:t>a)      İş birlikli oyunlarda adil oyun anlayışını açıklar.</w:t>
            </w:r>
          </w:p>
          <w:p w14:paraId="321B44CD" w14:textId="77777777" w:rsidR="003C4725" w:rsidRPr="006F7767" w:rsidRDefault="003C4725" w:rsidP="003C4725">
            <w:pPr>
              <w:rPr>
                <w:rFonts w:ascii="Tahoma" w:hAnsi="Tahoma" w:cs="Tahoma"/>
                <w:b/>
                <w:sz w:val="18"/>
                <w:szCs w:val="18"/>
              </w:rPr>
            </w:pPr>
            <w:r w:rsidRPr="006F7767">
              <w:rPr>
                <w:rFonts w:ascii="Tahoma" w:hAnsi="Tahoma" w:cs="Tahoma"/>
                <w:b/>
                <w:sz w:val="18"/>
                <w:szCs w:val="18"/>
              </w:rPr>
              <w:t>b)      İş birlikli oyunlarda adil oyun anlayışına uygun hareket eder.</w:t>
            </w:r>
          </w:p>
          <w:p w14:paraId="02F6ED77" w14:textId="77777777" w:rsidR="00863415" w:rsidRPr="00F24A4F" w:rsidRDefault="00863415" w:rsidP="00863415">
            <w:pPr>
              <w:rPr>
                <w:sz w:val="18"/>
                <w:szCs w:val="18"/>
              </w:rPr>
            </w:pP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41D4D006" w14:textId="77777777" w:rsidR="003C4725" w:rsidRPr="003C4725" w:rsidRDefault="003C4725" w:rsidP="003C4725">
            <w:pPr>
              <w:autoSpaceDE w:val="0"/>
              <w:autoSpaceDN w:val="0"/>
              <w:adjustRightInd w:val="0"/>
              <w:rPr>
                <w:iCs/>
                <w:sz w:val="18"/>
                <w:szCs w:val="18"/>
              </w:rPr>
            </w:pPr>
            <w:r w:rsidRPr="003C4725">
              <w:rPr>
                <w:iCs/>
                <w:sz w:val="18"/>
                <w:szCs w:val="18"/>
              </w:rPr>
              <w:t>Oyunlarda ve sporlarda adil oyun anlayışı ile ilgili video ve görseller paylaşılır. Video ve görseller izlendikten sonra bu bağlamda öğrencilere “Siz olsaydınız nasıl davranırdınız?", "Sizce kişi/kişiler adil oyun anlayışına uygun hareket etti mi?", "Adil oyun anlayışı oyunlarda veya sporlarda neden önemlidir?" gibi sorular sorulur (</w:t>
            </w:r>
            <w:hyperlink r:id="rId8" w:history="1">
              <w:r w:rsidRPr="003C4725">
                <w:rPr>
                  <w:rStyle w:val="Kpr"/>
                  <w:iCs/>
                  <w:sz w:val="18"/>
                  <w:szCs w:val="18"/>
                </w:rPr>
                <w:t>E2.1</w:t>
              </w:r>
            </w:hyperlink>
            <w:r w:rsidRPr="003C4725">
              <w:rPr>
                <w:iCs/>
                <w:sz w:val="18"/>
                <w:szCs w:val="18"/>
              </w:rPr>
              <w:t>, </w:t>
            </w:r>
            <w:hyperlink r:id="rId9" w:history="1">
              <w:r w:rsidRPr="003C4725">
                <w:rPr>
                  <w:rStyle w:val="Kpr"/>
                  <w:iCs/>
                  <w:sz w:val="18"/>
                  <w:szCs w:val="18"/>
                </w:rPr>
                <w:t>D6.1</w:t>
              </w:r>
            </w:hyperlink>
            <w:r w:rsidRPr="003C4725">
              <w:rPr>
                <w:iCs/>
                <w:sz w:val="18"/>
                <w:szCs w:val="18"/>
              </w:rPr>
              <w:t>). Ardından öğrencilerden adil oyunun önemini farklı örnekler (oyun sırasında sırasını beklemek, hile yapmamak, takım arkadaşı ve rakiplere saygılı davranmak vb.) vererek ifade etmeleri istenir (</w:t>
            </w:r>
            <w:hyperlink r:id="rId10" w:history="1">
              <w:r w:rsidRPr="003C4725">
                <w:rPr>
                  <w:rStyle w:val="Kpr"/>
                  <w:iCs/>
                  <w:sz w:val="18"/>
                  <w:szCs w:val="18"/>
                </w:rPr>
                <w:t>SDB2.1</w:t>
              </w:r>
            </w:hyperlink>
            <w:r w:rsidRPr="003C4725">
              <w:rPr>
                <w:iCs/>
                <w:sz w:val="18"/>
                <w:szCs w:val="18"/>
              </w:rPr>
              <w:t>).</w:t>
            </w:r>
          </w:p>
          <w:p w14:paraId="1C3D454E" w14:textId="77777777" w:rsidR="003C4725" w:rsidRPr="003C4725" w:rsidRDefault="003C4725" w:rsidP="003C4725">
            <w:pPr>
              <w:autoSpaceDE w:val="0"/>
              <w:autoSpaceDN w:val="0"/>
              <w:adjustRightInd w:val="0"/>
              <w:rPr>
                <w:iCs/>
                <w:sz w:val="18"/>
                <w:szCs w:val="18"/>
              </w:rPr>
            </w:pPr>
            <w:r w:rsidRPr="003C4725">
              <w:rPr>
                <w:iCs/>
                <w:sz w:val="18"/>
                <w:szCs w:val="18"/>
              </w:rPr>
              <w:t>Öğrencilerin iş birliği yaparak bir hedefe ulaşmalarını sağlamak, adil oyun anlayışını geliştirmek ve takım ruhunu pekiştirmek için bir oyun seçilir. Öğrenciler takımlara ayrılır. Takım üyelerinden görevlerini yerine getirmeleri istenir. Oyunlar sırasında takım arkadaşlarına daha fazla yardımcı olan ve kurallara uygun hareket eden takıma adil oyun ödülü (yeşil kart, rozet, bir alkış töreni vb.) verilir (</w:t>
            </w:r>
            <w:hyperlink r:id="rId11" w:history="1">
              <w:r w:rsidRPr="003C4725">
                <w:rPr>
                  <w:rStyle w:val="Kpr"/>
                  <w:iCs/>
                  <w:sz w:val="18"/>
                  <w:szCs w:val="18"/>
                </w:rPr>
                <w:t>SDB2.2</w:t>
              </w:r>
            </w:hyperlink>
            <w:r w:rsidRPr="003C4725">
              <w:rPr>
                <w:iCs/>
                <w:sz w:val="18"/>
                <w:szCs w:val="18"/>
              </w:rPr>
              <w:t>, </w:t>
            </w:r>
            <w:hyperlink r:id="rId12" w:history="1">
              <w:r w:rsidRPr="003C4725">
                <w:rPr>
                  <w:rStyle w:val="Kpr"/>
                  <w:iCs/>
                  <w:sz w:val="18"/>
                  <w:szCs w:val="18"/>
                </w:rPr>
                <w:t>D4.2</w:t>
              </w:r>
            </w:hyperlink>
            <w:r w:rsidRPr="003C4725">
              <w:rPr>
                <w:iCs/>
                <w:sz w:val="18"/>
                <w:szCs w:val="18"/>
              </w:rPr>
              <w:t>). Bu öğrenme çıktısını değerlendirmek için grup değerlendirme formu kullanılabilir.</w:t>
            </w:r>
          </w:p>
          <w:p w14:paraId="5174B142" w14:textId="6338EB29" w:rsidR="00A64246" w:rsidRPr="00F24A4F" w:rsidRDefault="00A64246" w:rsidP="003C4725">
            <w:pPr>
              <w:autoSpaceDE w:val="0"/>
              <w:autoSpaceDN w:val="0"/>
              <w:adjustRightInd w:val="0"/>
              <w:rPr>
                <w:iCs/>
                <w:sz w:val="18"/>
                <w:szCs w:val="18"/>
              </w:rPr>
            </w:pP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3B15EF6A" w14:textId="77777777" w:rsidR="003C4725" w:rsidRPr="006F7767" w:rsidRDefault="003C4725" w:rsidP="003C4725">
            <w:pPr>
              <w:rPr>
                <w:rFonts w:ascii="Tahoma" w:hAnsi="Tahoma" w:cs="Tahoma"/>
                <w:sz w:val="18"/>
                <w:szCs w:val="18"/>
              </w:rPr>
            </w:pPr>
            <w:r w:rsidRPr="006F7767">
              <w:rPr>
                <w:rFonts w:ascii="Tahoma" w:hAnsi="Tahoma" w:cs="Tahoma"/>
                <w:sz w:val="18"/>
                <w:szCs w:val="18"/>
              </w:rPr>
              <w:t>Öğrencilerden birleştirilmiş hareket becerilerini içeren ve adil oyun anlayışına uygun iş birlikli bir oyun tasarlamaları istenebilir.</w:t>
            </w:r>
          </w:p>
          <w:p w14:paraId="538E968A" w14:textId="77777777" w:rsidR="003C4725" w:rsidRPr="006F7767" w:rsidRDefault="003C4725" w:rsidP="003C4725">
            <w:pPr>
              <w:rPr>
                <w:rFonts w:ascii="Tahoma" w:hAnsi="Tahoma" w:cs="Tahoma"/>
                <w:sz w:val="18"/>
                <w:szCs w:val="18"/>
              </w:rPr>
            </w:pPr>
            <w:r w:rsidRPr="006F7767">
              <w:rPr>
                <w:rFonts w:ascii="Tahoma" w:hAnsi="Tahoma" w:cs="Tahoma"/>
                <w:sz w:val="18"/>
                <w:szCs w:val="18"/>
              </w:rPr>
              <w:t>Belirlenen problemlerin çözümlerine ilişkin oluşturulan taktiksel çözüm önerilerini farklı oyunlarda nasıl kullanabilecekleri üzerinde tartışmaları sağlanabilir.</w:t>
            </w:r>
          </w:p>
          <w:p w14:paraId="2431A548" w14:textId="481A7C0E" w:rsidR="0034109C" w:rsidRPr="00F24A4F" w:rsidRDefault="0034109C" w:rsidP="00863415">
            <w:pPr>
              <w:rPr>
                <w:sz w:val="18"/>
                <w:szCs w:val="18"/>
              </w:rPr>
            </w:pP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04C77418" w14:textId="77777777" w:rsidR="003C4725" w:rsidRPr="006F7767" w:rsidRDefault="003C4725" w:rsidP="003C4725">
            <w:pPr>
              <w:rPr>
                <w:rFonts w:ascii="Tahoma" w:hAnsi="Tahoma" w:cs="Tahoma"/>
                <w:sz w:val="18"/>
                <w:szCs w:val="18"/>
              </w:rPr>
            </w:pPr>
            <w:r w:rsidRPr="006F7767">
              <w:rPr>
                <w:rFonts w:ascii="Tahoma" w:hAnsi="Tahoma" w:cs="Tahoma"/>
                <w:sz w:val="18"/>
                <w:szCs w:val="18"/>
              </w:rPr>
              <w:t>Oyun sırasında farklı beceri seviyelerine sahip öğrenciler eşleştirilir ve her öğrenciyi kapsayacak şekilde roller dağıtılabilir.</w:t>
            </w:r>
          </w:p>
          <w:p w14:paraId="72BD5E35" w14:textId="77777777" w:rsidR="003C4725" w:rsidRPr="006F7767" w:rsidRDefault="003C4725" w:rsidP="003C4725">
            <w:pPr>
              <w:rPr>
                <w:rFonts w:ascii="Tahoma" w:hAnsi="Tahoma" w:cs="Tahoma"/>
                <w:sz w:val="18"/>
                <w:szCs w:val="18"/>
              </w:rPr>
            </w:pPr>
            <w:r w:rsidRPr="006F7767">
              <w:rPr>
                <w:rFonts w:ascii="Tahoma" w:hAnsi="Tahoma" w:cs="Tahoma"/>
                <w:sz w:val="18"/>
                <w:szCs w:val="18"/>
              </w:rPr>
              <w:t>İş birlikli oyunlarda daha kolay taktiksel problem içeren oyunlar tercih edilebilir. Ayrıca görsel yönergeler ve sözel ipuçları verilebilir</w:t>
            </w:r>
          </w:p>
          <w:p w14:paraId="6AB0D0C5" w14:textId="1A8894F6" w:rsidR="008E4FF0" w:rsidRPr="00F24A4F" w:rsidRDefault="008E4FF0" w:rsidP="00863415">
            <w:pPr>
              <w:rPr>
                <w:sz w:val="18"/>
                <w:szCs w:val="18"/>
              </w:rPr>
            </w:pP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7D544EFC" w14:textId="77777777" w:rsidR="003C4725" w:rsidRPr="006F7767" w:rsidRDefault="003C4725" w:rsidP="003C4725">
            <w:pPr>
              <w:rPr>
                <w:rFonts w:ascii="Tahoma" w:hAnsi="Tahoma" w:cs="Tahoma"/>
                <w:sz w:val="18"/>
                <w:szCs w:val="18"/>
              </w:rPr>
            </w:pPr>
            <w:r w:rsidRPr="006F7767">
              <w:rPr>
                <w:rFonts w:ascii="Tahoma" w:hAnsi="Tahoma" w:cs="Tahoma"/>
                <w:sz w:val="18"/>
                <w:szCs w:val="18"/>
              </w:rPr>
              <w:t>Öğrenme çıktıları kontrol listesi, analitik dereceli puanlama anahtarı ve grup değerlendirme formu kullanılarak değerlendirilebilir.</w:t>
            </w:r>
          </w:p>
          <w:p w14:paraId="26672358" w14:textId="77777777" w:rsidR="003C4725" w:rsidRPr="006F7767" w:rsidRDefault="003C4725" w:rsidP="003C4725">
            <w:pPr>
              <w:rPr>
                <w:rFonts w:ascii="Tahoma" w:hAnsi="Tahoma" w:cs="Tahoma"/>
                <w:sz w:val="18"/>
                <w:szCs w:val="18"/>
              </w:rPr>
            </w:pPr>
            <w:r w:rsidRPr="006F7767">
              <w:rPr>
                <w:rFonts w:ascii="Tahoma" w:hAnsi="Tahoma" w:cs="Tahoma"/>
                <w:sz w:val="18"/>
                <w:szCs w:val="18"/>
              </w:rPr>
              <w:t>Öğrencilere bir oyun tasarlamaları ve bu oyunda karşılaşabilecekleri bir problemi belirleyerek çözüm önerileri geliştirme performans görevi verilebilir, süreç ve öğrenci ürünleri analitik dereceli puanlama anahtarı ile değerlendirilebilir.</w:t>
            </w:r>
          </w:p>
          <w:p w14:paraId="0C0D807B" w14:textId="719507AC" w:rsidR="00863415" w:rsidRPr="00F24A4F" w:rsidRDefault="00863415" w:rsidP="00D60360">
            <w:pPr>
              <w:rPr>
                <w:sz w:val="18"/>
                <w:szCs w:val="18"/>
              </w:rPr>
            </w:pP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0786D9FD" w:rsidR="00020B87" w:rsidRPr="00F24A4F" w:rsidRDefault="00333FDD" w:rsidP="00354E35">
      <w:pPr>
        <w:tabs>
          <w:tab w:val="left" w:pos="3569"/>
        </w:tabs>
        <w:jc w:val="right"/>
        <w:rPr>
          <w:b/>
          <w:sz w:val="18"/>
          <w:szCs w:val="18"/>
        </w:rPr>
      </w:pPr>
      <w:r>
        <w:rPr>
          <w:b/>
          <w:sz w:val="18"/>
          <w:szCs w:val="18"/>
        </w:rPr>
        <w:t>3</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2F46EE9B" w:rsidR="00020B87" w:rsidRPr="00F24A4F" w:rsidRDefault="00863415" w:rsidP="00354E35">
      <w:pPr>
        <w:tabs>
          <w:tab w:val="left" w:pos="3569"/>
        </w:tabs>
        <w:jc w:val="center"/>
        <w:rPr>
          <w:b/>
          <w:sz w:val="18"/>
          <w:szCs w:val="18"/>
        </w:rPr>
      </w:pPr>
      <w:r w:rsidRPr="00F24A4F">
        <w:rPr>
          <w:b/>
          <w:sz w:val="18"/>
          <w:szCs w:val="18"/>
        </w:rPr>
        <w:t>…/…./202</w:t>
      </w:r>
      <w:r w:rsidR="00A84BE2">
        <w:rPr>
          <w:b/>
          <w:sz w:val="18"/>
          <w:szCs w:val="18"/>
        </w:rPr>
        <w:t>6</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1996F" w14:textId="77777777" w:rsidR="006A2741" w:rsidRDefault="006A2741" w:rsidP="00161E3C">
      <w:r>
        <w:separator/>
      </w:r>
    </w:p>
  </w:endnote>
  <w:endnote w:type="continuationSeparator" w:id="0">
    <w:p w14:paraId="47EC4293" w14:textId="77777777" w:rsidR="006A2741" w:rsidRDefault="006A274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4A65E" w14:textId="77777777" w:rsidR="006A2741" w:rsidRDefault="006A2741" w:rsidP="00161E3C">
      <w:r>
        <w:separator/>
      </w:r>
    </w:p>
  </w:footnote>
  <w:footnote w:type="continuationSeparator" w:id="0">
    <w:p w14:paraId="46C761E2" w14:textId="77777777" w:rsidR="006A2741" w:rsidRDefault="006A274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3FDD"/>
    <w:rsid w:val="003376A8"/>
    <w:rsid w:val="0034109C"/>
    <w:rsid w:val="00354E35"/>
    <w:rsid w:val="00365F8D"/>
    <w:rsid w:val="00375327"/>
    <w:rsid w:val="0038111D"/>
    <w:rsid w:val="0038487E"/>
    <w:rsid w:val="0038513E"/>
    <w:rsid w:val="00387E2C"/>
    <w:rsid w:val="003A0964"/>
    <w:rsid w:val="003B5443"/>
    <w:rsid w:val="003C2E8E"/>
    <w:rsid w:val="003C464E"/>
    <w:rsid w:val="003C4725"/>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2F64"/>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A2741"/>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84BE2"/>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260A2"/>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6D1F"/>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471D"/>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1BF0"/>
    <w:rsid w:val="00F2017C"/>
    <w:rsid w:val="00F24A4F"/>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3C4725"/>
    <w:rPr>
      <w:color w:val="0000FF" w:themeColor="hyperlink"/>
      <w:u w:val="single"/>
    </w:rPr>
  </w:style>
  <w:style w:type="character" w:styleId="zmlenmeyenBahsetme">
    <w:name w:val="Unresolved Mention"/>
    <w:basedOn w:val="VarsaylanParagrafYazTipi"/>
    <w:uiPriority w:val="99"/>
    <w:semiHidden/>
    <w:unhideWhenUsed/>
    <w:rsid w:val="003C4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beden-egitimi-ve-oyun-dersi/unite/625?kod=E2.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ymm.meb.gov.tr/beden-egitimi-ve-oyun-dersi/unite/625?kod=D4.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beden-egitimi-ve-oyun-dersi/unite/625?kod=SDB2.2" TargetMode="External"/><Relationship Id="rId5" Type="http://schemas.openxmlformats.org/officeDocument/2006/relationships/webSettings" Target="webSettings.xml"/><Relationship Id="rId10" Type="http://schemas.openxmlformats.org/officeDocument/2006/relationships/hyperlink" Target="https://tymm.meb.gov.tr/beden-egitimi-ve-oyun-dersi/unite/625?kod=SDB2.1" TargetMode="External"/><Relationship Id="rId4" Type="http://schemas.openxmlformats.org/officeDocument/2006/relationships/settings" Target="settings.xml"/><Relationship Id="rId9" Type="http://schemas.openxmlformats.org/officeDocument/2006/relationships/hyperlink" Target="https://tymm.meb.gov.tr/beden-egitimi-ve-oyun-dersi/unite/625?kod=D6.1"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570</Words>
  <Characters>3254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10</cp:revision>
  <cp:lastPrinted>2018-03-23T12:00:00Z</cp:lastPrinted>
  <dcterms:created xsi:type="dcterms:W3CDTF">2024-08-16T19:20:00Z</dcterms:created>
  <dcterms:modified xsi:type="dcterms:W3CDTF">2026-08-28T18:36:00Z</dcterms:modified>
</cp:coreProperties>
</file>